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B9539" w14:textId="36A37507" w:rsidR="005E197A" w:rsidRDefault="005E197A"/>
    <w:p w14:paraId="1D95FC4E" w14:textId="2E1C3251" w:rsidR="001220AE" w:rsidRDefault="000F2203">
      <w:r>
        <w:rPr>
          <w:noProof/>
        </w:rPr>
        <w:drawing>
          <wp:inline distT="0" distB="0" distL="0" distR="0" wp14:anchorId="74D66230" wp14:editId="76B858DE">
            <wp:extent cx="5420781" cy="3104225"/>
            <wp:effectExtent l="0" t="0" r="0" b="0"/>
            <wp:docPr id="6" name="图片 6" descr="../../../../../complete_dir/deg_analysis_dir/0.25CK_vs_1CK_Annotation/GO_stat/0.25CK_vs_1CK.GO_enrichment.pie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complete_dir/deg_analysis_dir/0.25CK_vs_1CK_Annotation/GO_stat/0.25CK_vs_1CK.GO_enrichment.pie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652" cy="310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236ED" w14:textId="53C1109D" w:rsidR="000F2203" w:rsidRPr="00900BAA" w:rsidRDefault="000F2203" w:rsidP="000F2203">
      <w:r w:rsidRPr="00900BAA">
        <w:rPr>
          <w:rFonts w:ascii="Times New Roman" w:hAnsi="Times New Roman" w:cs="Times New Roman"/>
        </w:rPr>
        <w:t>Figure S1.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GO</w:t>
      </w:r>
      <w:r w:rsidRPr="00900B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Analysis</w:t>
      </w:r>
      <w:r w:rsidRPr="00900BAA">
        <w:rPr>
          <w:rFonts w:ascii="Times New Roman" w:hAnsi="Times New Roman" w:cs="Times New Roman"/>
        </w:rPr>
        <w:t xml:space="preserve"> of DEGs between </w:t>
      </w:r>
      <w:r>
        <w:rPr>
          <w:rFonts w:ascii="Times New Roman" w:hAnsi="Times New Roman" w:cs="Times New Roman"/>
        </w:rPr>
        <w:t>control (</w:t>
      </w:r>
      <w:r w:rsidRPr="00900BAA">
        <w:rPr>
          <w:rFonts w:ascii="Times New Roman" w:hAnsi="Times New Roman" w:cs="Times New Roman"/>
        </w:rPr>
        <w:t>CK</w:t>
      </w:r>
      <w:r>
        <w:rPr>
          <w:rFonts w:ascii="Times New Roman" w:hAnsi="Times New Roman" w:cs="Times New Roman"/>
        </w:rPr>
        <w:t>)</w:t>
      </w:r>
      <w:r w:rsidRPr="00900BAA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low nitrogen (</w:t>
      </w:r>
      <w:r w:rsidRPr="00900BAA">
        <w:rPr>
          <w:rFonts w:ascii="Times New Roman" w:hAnsi="Times New Roman" w:cs="Times New Roman"/>
        </w:rPr>
        <w:t>LN</w:t>
      </w:r>
      <w:r>
        <w:rPr>
          <w:rFonts w:ascii="Times New Roman" w:hAnsi="Times New Roman" w:cs="Times New Roman"/>
        </w:rPr>
        <w:t>)</w:t>
      </w:r>
      <w:r w:rsidRPr="00900BAA">
        <w:rPr>
          <w:rFonts w:ascii="Times New Roman" w:hAnsi="Times New Roman" w:cs="Times New Roman"/>
        </w:rPr>
        <w:t xml:space="preserve"> treatment</w:t>
      </w:r>
      <w:r>
        <w:rPr>
          <w:rFonts w:ascii="Times New Roman" w:hAnsi="Times New Roman" w:cs="Times New Roman"/>
        </w:rPr>
        <w:t>s</w:t>
      </w:r>
    </w:p>
    <w:p w14:paraId="37CD588C" w14:textId="77777777" w:rsidR="001220AE" w:rsidRDefault="001220AE"/>
    <w:p w14:paraId="26B4C85E" w14:textId="3EDFBDA6" w:rsidR="001220AE" w:rsidRDefault="000F2203">
      <w:r>
        <w:rPr>
          <w:noProof/>
        </w:rPr>
        <w:drawing>
          <wp:inline distT="0" distB="0" distL="0" distR="0" wp14:anchorId="62B491E3" wp14:editId="6B6FE637">
            <wp:extent cx="5260340" cy="3013075"/>
            <wp:effectExtent l="0" t="0" r="0" b="0"/>
            <wp:docPr id="7" name="图片 7" descr="../../../../../complete_dir/deg_analysis_dir/1CK_vs_2.5CK_Annotation/GO_stat/1CK_vs_2.5CK.GO_enrichment.pie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../complete_dir/deg_analysis_dir/1CK_vs_2.5CK_Annotation/GO_stat/1CK_vs_2.5CK.GO_enrichment.pie.pd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90566" w14:textId="0EB1B89C" w:rsidR="000F2203" w:rsidRDefault="000F2203" w:rsidP="000F2203">
      <w:r w:rsidRPr="00900BAA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GO</w:t>
      </w:r>
      <w:r w:rsidRPr="00900B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Analysis</w:t>
      </w:r>
      <w:r w:rsidRPr="00900BAA">
        <w:rPr>
          <w:rFonts w:ascii="Times New Roman" w:hAnsi="Times New Roman" w:cs="Times New Roman"/>
        </w:rPr>
        <w:t xml:space="preserve"> of DEGs between</w:t>
      </w:r>
      <w:r>
        <w:rPr>
          <w:rFonts w:ascii="Times New Roman" w:hAnsi="Times New Roman" w:cs="Times New Roman"/>
        </w:rPr>
        <w:t xml:space="preserve"> high nitrogen (HN) and control (CK) treatments</w:t>
      </w:r>
    </w:p>
    <w:p w14:paraId="007790A6" w14:textId="77777777" w:rsidR="001220AE" w:rsidRDefault="001220AE"/>
    <w:p w14:paraId="05F4E343" w14:textId="77777777" w:rsidR="001220AE" w:rsidRDefault="001220AE"/>
    <w:p w14:paraId="30A740C3" w14:textId="77777777" w:rsidR="000F2203" w:rsidRDefault="000F2203"/>
    <w:p w14:paraId="5303F523" w14:textId="0482204D" w:rsidR="000F2203" w:rsidRDefault="000F2203">
      <w:r>
        <w:rPr>
          <w:noProof/>
        </w:rPr>
        <w:lastRenderedPageBreak/>
        <w:drawing>
          <wp:inline distT="0" distB="0" distL="0" distR="0" wp14:anchorId="25C1BF30" wp14:editId="4BDD513B">
            <wp:extent cx="5260340" cy="3013075"/>
            <wp:effectExtent l="0" t="0" r="0" b="0"/>
            <wp:docPr id="8" name="图片 8" descr="../../../../../complete_dir/deg_analysis_dir/0.25CK_vs_0.25NPA_Annotation/GO_stat/0.25CK_vs_0.25NPA.GO_enrichment.pie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complete_dir/deg_analysis_dir/0.25CK_vs_0.25NPA_Annotation/GO_stat/0.25CK_vs_0.25NPA.GO_enrichment.pie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620AC" w14:textId="2C3BDE9E" w:rsidR="000F2203" w:rsidRDefault="000F2203">
      <w:r w:rsidRPr="00900BAA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3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GO</w:t>
      </w:r>
      <w:r w:rsidRPr="00900B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Analysis</w:t>
      </w:r>
      <w:r w:rsidRPr="00900BAA">
        <w:rPr>
          <w:rFonts w:ascii="Times New Roman" w:hAnsi="Times New Roman" w:cs="Times New Roman"/>
        </w:rPr>
        <w:t xml:space="preserve"> of DEGs between</w:t>
      </w:r>
      <w:r>
        <w:rPr>
          <w:rFonts w:ascii="Times New Roman" w:hAnsi="Times New Roman" w:cs="Times New Roman"/>
        </w:rPr>
        <w:t xml:space="preserve"> low nitrogen (LN) and LN</w:t>
      </w:r>
      <w:r w:rsidR="009263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+</w:t>
      </w:r>
      <w:r w:rsidR="009263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NPA</w:t>
      </w:r>
      <w:r w:rsidDel="00B81C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treatments</w:t>
      </w:r>
    </w:p>
    <w:p w14:paraId="1EBF223D" w14:textId="77777777" w:rsidR="001220AE" w:rsidRDefault="001220AE"/>
    <w:p w14:paraId="2591332B" w14:textId="3AE533B9" w:rsidR="001220AE" w:rsidRDefault="00A0084A">
      <w:r>
        <w:rPr>
          <w:noProof/>
        </w:rPr>
        <w:drawing>
          <wp:inline distT="0" distB="0" distL="0" distR="0" wp14:anchorId="556BA662" wp14:editId="0872E5C4">
            <wp:extent cx="5260340" cy="3013075"/>
            <wp:effectExtent l="0" t="0" r="0" b="0"/>
            <wp:docPr id="9" name="图片 9" descr="../../../../../complete_dir/deg_analysis_dir/2.5CK_vs_2.5IBA_Annotation/GO_stat/2.5CK_vs_2.5IBA.GO_enrichment.pie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../complete_dir/deg_analysis_dir/2.5CK_vs_2.5IBA_Annotation/GO_stat/2.5CK_vs_2.5IBA.GO_enrichment.pie.pd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84CA0" w14:textId="730751EF" w:rsidR="00A0084A" w:rsidRDefault="00A0084A" w:rsidP="00A0084A">
      <w:r w:rsidRPr="00900BAA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4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GO</w:t>
      </w:r>
      <w:r w:rsidRPr="00900B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Analysis</w:t>
      </w:r>
      <w:r w:rsidRPr="00900BAA">
        <w:rPr>
          <w:rFonts w:ascii="Times New Roman" w:hAnsi="Times New Roman" w:cs="Times New Roman"/>
        </w:rPr>
        <w:t xml:space="preserve"> of DEGs between</w:t>
      </w:r>
      <w:r>
        <w:rPr>
          <w:rFonts w:ascii="Times New Roman" w:hAnsi="Times New Roman" w:cs="Times New Roman"/>
        </w:rPr>
        <w:t xml:space="preserve"> high nitrogen (HN) and HN</w:t>
      </w:r>
      <w:r w:rsidR="009263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+</w:t>
      </w:r>
      <w:r w:rsidR="009263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IBA treatments</w:t>
      </w:r>
    </w:p>
    <w:p w14:paraId="239B8013" w14:textId="77777777" w:rsidR="000F2203" w:rsidRDefault="000F2203"/>
    <w:p w14:paraId="1F8D1AFE" w14:textId="77777777" w:rsidR="000F2203" w:rsidRDefault="000F2203"/>
    <w:p w14:paraId="03513DB2" w14:textId="77777777" w:rsidR="000F2203" w:rsidRDefault="000F2203"/>
    <w:p w14:paraId="5EB88AB6" w14:textId="77777777" w:rsidR="000F2203" w:rsidRDefault="000F2203"/>
    <w:p w14:paraId="4E64CB3B" w14:textId="77777777" w:rsidR="001220AE" w:rsidRDefault="001220AE"/>
    <w:p w14:paraId="0BD56706" w14:textId="77777777" w:rsidR="001220AE" w:rsidRDefault="001220AE"/>
    <w:p w14:paraId="7C6E72BA" w14:textId="5DC5D6AA" w:rsidR="001220AE" w:rsidRDefault="001220AE">
      <w:r>
        <w:rPr>
          <w:noProof/>
        </w:rPr>
        <w:lastRenderedPageBreak/>
        <w:drawing>
          <wp:inline distT="0" distB="0" distL="0" distR="0" wp14:anchorId="09C90F34" wp14:editId="07155B45">
            <wp:extent cx="5270500" cy="388556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.25CK_vs_1CK.KEGG副本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8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455B0" w14:textId="77777777" w:rsidR="001220AE" w:rsidRDefault="001220AE"/>
    <w:p w14:paraId="27DFEDB7" w14:textId="77777777" w:rsidR="001220AE" w:rsidRDefault="001220AE"/>
    <w:p w14:paraId="113896EF" w14:textId="2D956E8A" w:rsidR="00B35439" w:rsidRPr="00900BAA" w:rsidRDefault="00900BAA" w:rsidP="0093036A">
      <w:bookmarkStart w:id="0" w:name="OLE_LINK390"/>
      <w:bookmarkStart w:id="1" w:name="OLE_LINK391"/>
      <w:bookmarkStart w:id="2" w:name="OLE_LINK6"/>
      <w:bookmarkStart w:id="3" w:name="OLE_LINK7"/>
      <w:bookmarkStart w:id="4" w:name="OLE_LINK8"/>
      <w:bookmarkStart w:id="5" w:name="OLE_LINK9"/>
      <w:r w:rsidRPr="00900BAA">
        <w:rPr>
          <w:rFonts w:ascii="Times New Roman" w:hAnsi="Times New Roman" w:cs="Times New Roman"/>
        </w:rPr>
        <w:t xml:space="preserve">Figure </w:t>
      </w:r>
      <w:r w:rsidR="00A0084A" w:rsidRPr="00900BAA">
        <w:rPr>
          <w:rFonts w:ascii="Times New Roman" w:hAnsi="Times New Roman" w:cs="Times New Roman"/>
        </w:rPr>
        <w:t>S</w:t>
      </w:r>
      <w:r w:rsidR="00A0084A">
        <w:rPr>
          <w:rFonts w:ascii="Times New Roman" w:hAnsi="Times New Roman" w:cs="Times New Roman"/>
        </w:rPr>
        <w:t>5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1C1D38" w:rsidRPr="00900BAA">
        <w:rPr>
          <w:rFonts w:ascii="Times New Roman" w:hAnsi="Times New Roman" w:cs="Times New Roman"/>
        </w:rPr>
        <w:t xml:space="preserve">KEGG </w:t>
      </w:r>
      <w:r w:rsidR="0093036A">
        <w:rPr>
          <w:rFonts w:ascii="Times New Roman" w:hAnsi="Times New Roman" w:cs="Times New Roman"/>
        </w:rPr>
        <w:t>Analysis</w:t>
      </w:r>
      <w:r w:rsidR="0093036A" w:rsidRPr="00900BAA">
        <w:rPr>
          <w:rFonts w:ascii="Times New Roman" w:hAnsi="Times New Roman" w:cs="Times New Roman"/>
        </w:rPr>
        <w:t xml:space="preserve"> </w:t>
      </w:r>
      <w:r w:rsidR="001C1D38" w:rsidRPr="00900BAA">
        <w:rPr>
          <w:rFonts w:ascii="Times New Roman" w:hAnsi="Times New Roman" w:cs="Times New Roman"/>
        </w:rPr>
        <w:t>of</w:t>
      </w:r>
      <w:r w:rsidRPr="00900BAA">
        <w:rPr>
          <w:rFonts w:ascii="Times New Roman" w:hAnsi="Times New Roman" w:cs="Times New Roman"/>
        </w:rPr>
        <w:t xml:space="preserve"> DEGs between </w:t>
      </w:r>
      <w:bookmarkEnd w:id="0"/>
      <w:bookmarkEnd w:id="1"/>
      <w:r w:rsidR="0093036A">
        <w:rPr>
          <w:rFonts w:ascii="Times New Roman" w:hAnsi="Times New Roman" w:cs="Times New Roman"/>
        </w:rPr>
        <w:t>control (</w:t>
      </w:r>
      <w:r w:rsidRPr="00900BAA">
        <w:rPr>
          <w:rFonts w:ascii="Times New Roman" w:hAnsi="Times New Roman" w:cs="Times New Roman"/>
        </w:rPr>
        <w:t>CK</w:t>
      </w:r>
      <w:r w:rsidR="0093036A">
        <w:rPr>
          <w:rFonts w:ascii="Times New Roman" w:hAnsi="Times New Roman" w:cs="Times New Roman"/>
        </w:rPr>
        <w:t>)</w:t>
      </w:r>
      <w:r w:rsidRPr="00900BAA">
        <w:rPr>
          <w:rFonts w:ascii="Times New Roman" w:hAnsi="Times New Roman" w:cs="Times New Roman"/>
        </w:rPr>
        <w:t xml:space="preserve"> and </w:t>
      </w:r>
      <w:r w:rsidR="0093036A">
        <w:rPr>
          <w:rFonts w:ascii="Times New Roman" w:hAnsi="Times New Roman" w:cs="Times New Roman"/>
        </w:rPr>
        <w:t>low nitrogen (</w:t>
      </w:r>
      <w:r w:rsidRPr="00900BAA">
        <w:rPr>
          <w:rFonts w:ascii="Times New Roman" w:hAnsi="Times New Roman" w:cs="Times New Roman"/>
        </w:rPr>
        <w:t>LN</w:t>
      </w:r>
      <w:r w:rsidR="0093036A">
        <w:rPr>
          <w:rFonts w:ascii="Times New Roman" w:hAnsi="Times New Roman" w:cs="Times New Roman"/>
        </w:rPr>
        <w:t>)</w:t>
      </w:r>
      <w:r w:rsidRPr="00900BAA">
        <w:rPr>
          <w:rFonts w:ascii="Times New Roman" w:hAnsi="Times New Roman" w:cs="Times New Roman"/>
        </w:rPr>
        <w:t xml:space="preserve"> treatment</w:t>
      </w:r>
      <w:r>
        <w:rPr>
          <w:rFonts w:ascii="Times New Roman" w:hAnsi="Times New Roman" w:cs="Times New Roman"/>
        </w:rPr>
        <w:t>s</w:t>
      </w:r>
      <w:bookmarkEnd w:id="2"/>
      <w:bookmarkEnd w:id="3"/>
    </w:p>
    <w:bookmarkEnd w:id="4"/>
    <w:bookmarkEnd w:id="5"/>
    <w:p w14:paraId="4302FF87" w14:textId="77777777" w:rsidR="00B35439" w:rsidRDefault="00B35439"/>
    <w:p w14:paraId="0AB02713" w14:textId="77777777" w:rsidR="00A0084A" w:rsidRDefault="00A0084A"/>
    <w:p w14:paraId="7429E660" w14:textId="77777777" w:rsidR="00B35439" w:rsidRDefault="00B35439">
      <w:r>
        <w:rPr>
          <w:noProof/>
        </w:rPr>
        <w:lastRenderedPageBreak/>
        <w:drawing>
          <wp:inline distT="0" distB="0" distL="0" distR="0" wp14:anchorId="41A4E1AA" wp14:editId="527658EE">
            <wp:extent cx="5270035" cy="340518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CK_vs_2.5CK.KEGG副本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239" cy="340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544C0" w14:textId="315D175D" w:rsidR="00900BAA" w:rsidRDefault="00900BAA" w:rsidP="0093036A">
      <w:bookmarkStart w:id="6" w:name="OLE_LINK392"/>
      <w:bookmarkStart w:id="7" w:name="OLE_LINK393"/>
      <w:r w:rsidRPr="00900BAA">
        <w:rPr>
          <w:rFonts w:ascii="Times New Roman" w:hAnsi="Times New Roman" w:cs="Times New Roman"/>
        </w:rPr>
        <w:t xml:space="preserve">Figure </w:t>
      </w:r>
      <w:r w:rsidR="00A0084A" w:rsidRPr="00900BAA">
        <w:rPr>
          <w:rFonts w:ascii="Times New Roman" w:hAnsi="Times New Roman" w:cs="Times New Roman"/>
        </w:rPr>
        <w:t>S</w:t>
      </w:r>
      <w:r w:rsidR="00A0084A">
        <w:rPr>
          <w:rFonts w:ascii="Times New Roman" w:hAnsi="Times New Roman" w:cs="Times New Roman"/>
        </w:rPr>
        <w:t>6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00BAA">
        <w:rPr>
          <w:rFonts w:ascii="Times New Roman" w:hAnsi="Times New Roman" w:cs="Times New Roman"/>
        </w:rPr>
        <w:t xml:space="preserve">KEGG </w:t>
      </w:r>
      <w:r w:rsidR="008702F1">
        <w:rPr>
          <w:rFonts w:ascii="Times New Roman" w:hAnsi="Times New Roman" w:cs="Times New Roman"/>
        </w:rPr>
        <w:t>Analysis</w:t>
      </w:r>
      <w:r w:rsidR="008702F1" w:rsidRPr="00900BAA">
        <w:rPr>
          <w:rFonts w:ascii="Times New Roman" w:hAnsi="Times New Roman" w:cs="Times New Roman"/>
        </w:rPr>
        <w:t xml:space="preserve"> </w:t>
      </w:r>
      <w:r w:rsidRPr="00900BAA">
        <w:rPr>
          <w:rFonts w:ascii="Times New Roman" w:hAnsi="Times New Roman" w:cs="Times New Roman"/>
        </w:rPr>
        <w:t>of DEGs between</w:t>
      </w:r>
      <w:r>
        <w:rPr>
          <w:rFonts w:ascii="Times New Roman" w:hAnsi="Times New Roman" w:cs="Times New Roman"/>
        </w:rPr>
        <w:t xml:space="preserve"> </w:t>
      </w:r>
      <w:bookmarkEnd w:id="6"/>
      <w:bookmarkEnd w:id="7"/>
      <w:r w:rsidR="008702F1">
        <w:rPr>
          <w:rFonts w:ascii="Times New Roman" w:hAnsi="Times New Roman" w:cs="Times New Roman"/>
        </w:rPr>
        <w:t>high nitrogen (</w:t>
      </w:r>
      <w:r>
        <w:rPr>
          <w:rFonts w:ascii="Times New Roman" w:hAnsi="Times New Roman" w:cs="Times New Roman"/>
        </w:rPr>
        <w:t>HN</w:t>
      </w:r>
      <w:r w:rsidR="008702F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and </w:t>
      </w:r>
      <w:r w:rsidR="008702F1">
        <w:rPr>
          <w:rFonts w:ascii="Times New Roman" w:hAnsi="Times New Roman" w:cs="Times New Roman"/>
        </w:rPr>
        <w:t>control (</w:t>
      </w:r>
      <w:r>
        <w:rPr>
          <w:rFonts w:ascii="Times New Roman" w:hAnsi="Times New Roman" w:cs="Times New Roman"/>
        </w:rPr>
        <w:t>CK</w:t>
      </w:r>
      <w:r w:rsidR="008702F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treatments</w:t>
      </w:r>
    </w:p>
    <w:p w14:paraId="0677D79B" w14:textId="77777777" w:rsidR="00B35439" w:rsidRDefault="00B35439">
      <w:r>
        <w:rPr>
          <w:noProof/>
        </w:rPr>
        <w:drawing>
          <wp:inline distT="0" distB="0" distL="0" distR="0" wp14:anchorId="4CCB258E" wp14:editId="707094D3">
            <wp:extent cx="5270500" cy="3638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.25CK_vs_0.25NPA.KEGG副本.pd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1839" cy="363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709FC" w14:textId="5EDD4100" w:rsidR="00B35439" w:rsidRDefault="00900BAA" w:rsidP="0093036A">
      <w:r w:rsidRPr="00900BAA">
        <w:rPr>
          <w:rFonts w:ascii="Times New Roman" w:hAnsi="Times New Roman" w:cs="Times New Roman"/>
        </w:rPr>
        <w:t xml:space="preserve">Figure </w:t>
      </w:r>
      <w:r w:rsidR="00A0084A" w:rsidRPr="00900BAA">
        <w:rPr>
          <w:rFonts w:ascii="Times New Roman" w:hAnsi="Times New Roman" w:cs="Times New Roman"/>
        </w:rPr>
        <w:t>S</w:t>
      </w:r>
      <w:r w:rsidR="00A0084A">
        <w:rPr>
          <w:rFonts w:ascii="Times New Roman" w:hAnsi="Times New Roman" w:cs="Times New Roman"/>
        </w:rPr>
        <w:t>7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00BAA">
        <w:rPr>
          <w:rFonts w:ascii="Times New Roman" w:hAnsi="Times New Roman" w:cs="Times New Roman"/>
        </w:rPr>
        <w:t xml:space="preserve">KEGG </w:t>
      </w:r>
      <w:r w:rsidR="004C682D">
        <w:rPr>
          <w:rFonts w:ascii="Times New Roman" w:hAnsi="Times New Roman" w:cs="Times New Roman"/>
        </w:rPr>
        <w:t>Analysis</w:t>
      </w:r>
      <w:r w:rsidR="004C682D" w:rsidRPr="00900BAA">
        <w:rPr>
          <w:rFonts w:ascii="Times New Roman" w:hAnsi="Times New Roman" w:cs="Times New Roman"/>
        </w:rPr>
        <w:t xml:space="preserve"> </w:t>
      </w:r>
      <w:r w:rsidRPr="00900BAA">
        <w:rPr>
          <w:rFonts w:ascii="Times New Roman" w:hAnsi="Times New Roman" w:cs="Times New Roman"/>
        </w:rPr>
        <w:t>of DEGs between</w:t>
      </w:r>
      <w:r>
        <w:rPr>
          <w:rFonts w:ascii="Times New Roman" w:hAnsi="Times New Roman" w:cs="Times New Roman"/>
        </w:rPr>
        <w:t xml:space="preserve"> </w:t>
      </w:r>
      <w:r w:rsidR="004C682D">
        <w:rPr>
          <w:rFonts w:ascii="Times New Roman" w:hAnsi="Times New Roman" w:cs="Times New Roman"/>
        </w:rPr>
        <w:t>low nitrogen (</w:t>
      </w:r>
      <w:r>
        <w:rPr>
          <w:rFonts w:ascii="Times New Roman" w:hAnsi="Times New Roman" w:cs="Times New Roman"/>
        </w:rPr>
        <w:t>LN</w:t>
      </w:r>
      <w:r w:rsidR="004C682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and </w:t>
      </w:r>
      <w:r w:rsidR="00B81C78">
        <w:rPr>
          <w:rFonts w:ascii="Times New Roman" w:hAnsi="Times New Roman" w:cs="Times New Roman"/>
        </w:rPr>
        <w:t>LN</w:t>
      </w:r>
      <w:r w:rsidR="0092636D">
        <w:rPr>
          <w:rFonts w:ascii="Times New Roman" w:hAnsi="Times New Roman" w:cs="Times New Roman"/>
        </w:rPr>
        <w:t xml:space="preserve"> </w:t>
      </w:r>
      <w:r w:rsidR="00B81C78">
        <w:rPr>
          <w:rFonts w:ascii="Times New Roman" w:hAnsi="Times New Roman" w:cs="Times New Roman"/>
        </w:rPr>
        <w:t>+</w:t>
      </w:r>
      <w:r w:rsidR="0092636D">
        <w:rPr>
          <w:rFonts w:ascii="Times New Roman" w:hAnsi="Times New Roman" w:cs="Times New Roman"/>
        </w:rPr>
        <w:t xml:space="preserve"> </w:t>
      </w:r>
      <w:r w:rsidR="00B81C78">
        <w:rPr>
          <w:rFonts w:ascii="Times New Roman" w:hAnsi="Times New Roman" w:cs="Times New Roman"/>
        </w:rPr>
        <w:t>NPA</w:t>
      </w:r>
      <w:r w:rsidR="00B81C78" w:rsidDel="00B81C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treatments</w:t>
      </w:r>
    </w:p>
    <w:p w14:paraId="4366D69F" w14:textId="77777777" w:rsidR="00B35439" w:rsidRDefault="00B35439"/>
    <w:p w14:paraId="5B4475F1" w14:textId="77777777" w:rsidR="00B35439" w:rsidRDefault="00B35439">
      <w:r>
        <w:rPr>
          <w:noProof/>
        </w:rPr>
        <w:lastRenderedPageBreak/>
        <w:drawing>
          <wp:inline distT="0" distB="0" distL="0" distR="0" wp14:anchorId="67D875AA" wp14:editId="3BD501DB">
            <wp:extent cx="5270500" cy="36766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.5CK_vs_2.5IBA.KEGG副本.pd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297" cy="367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87860" w14:textId="2ADFA67C" w:rsidR="00900BAA" w:rsidRDefault="00900BAA" w:rsidP="0093036A">
      <w:bookmarkStart w:id="8" w:name="OLE_LINK10"/>
      <w:bookmarkStart w:id="9" w:name="OLE_LINK11"/>
      <w:r w:rsidRPr="00900BAA">
        <w:rPr>
          <w:rFonts w:ascii="Times New Roman" w:hAnsi="Times New Roman" w:cs="Times New Roman"/>
        </w:rPr>
        <w:t xml:space="preserve">Figure </w:t>
      </w:r>
      <w:r w:rsidR="00A0084A" w:rsidRPr="00900BAA">
        <w:rPr>
          <w:rFonts w:ascii="Times New Roman" w:hAnsi="Times New Roman" w:cs="Times New Roman"/>
        </w:rPr>
        <w:t>S</w:t>
      </w:r>
      <w:r w:rsidR="00A0084A">
        <w:rPr>
          <w:rFonts w:ascii="Times New Roman" w:hAnsi="Times New Roman" w:cs="Times New Roman"/>
        </w:rPr>
        <w:t>8</w:t>
      </w:r>
      <w:r w:rsidRPr="00900B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00BAA">
        <w:rPr>
          <w:rFonts w:ascii="Times New Roman" w:hAnsi="Times New Roman" w:cs="Times New Roman"/>
        </w:rPr>
        <w:t xml:space="preserve">KEGG </w:t>
      </w:r>
      <w:r w:rsidR="004C682D">
        <w:rPr>
          <w:rFonts w:ascii="Times New Roman" w:hAnsi="Times New Roman" w:cs="Times New Roman"/>
        </w:rPr>
        <w:t>Analysis</w:t>
      </w:r>
      <w:r w:rsidR="004C682D" w:rsidRPr="00900BAA">
        <w:rPr>
          <w:rFonts w:ascii="Times New Roman" w:hAnsi="Times New Roman" w:cs="Times New Roman"/>
        </w:rPr>
        <w:t xml:space="preserve"> </w:t>
      </w:r>
      <w:r w:rsidRPr="00900BAA">
        <w:rPr>
          <w:rFonts w:ascii="Times New Roman" w:hAnsi="Times New Roman" w:cs="Times New Roman"/>
        </w:rPr>
        <w:t>of DEGs between</w:t>
      </w:r>
      <w:r>
        <w:rPr>
          <w:rFonts w:ascii="Times New Roman" w:hAnsi="Times New Roman" w:cs="Times New Roman"/>
        </w:rPr>
        <w:t xml:space="preserve"> </w:t>
      </w:r>
      <w:r w:rsidR="004C682D">
        <w:rPr>
          <w:rFonts w:ascii="Times New Roman" w:hAnsi="Times New Roman" w:cs="Times New Roman"/>
        </w:rPr>
        <w:t>high nitrogen (</w:t>
      </w:r>
      <w:r>
        <w:rPr>
          <w:rFonts w:ascii="Times New Roman" w:hAnsi="Times New Roman" w:cs="Times New Roman"/>
        </w:rPr>
        <w:t>HN</w:t>
      </w:r>
      <w:r w:rsidR="004C682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and </w:t>
      </w:r>
      <w:r w:rsidR="00B81C78">
        <w:rPr>
          <w:rFonts w:ascii="Times New Roman" w:hAnsi="Times New Roman" w:cs="Times New Roman"/>
        </w:rPr>
        <w:t>HN</w:t>
      </w:r>
      <w:r w:rsidR="0092636D">
        <w:rPr>
          <w:rFonts w:ascii="Times New Roman" w:hAnsi="Times New Roman" w:cs="Times New Roman"/>
        </w:rPr>
        <w:t xml:space="preserve"> </w:t>
      </w:r>
      <w:r w:rsidR="00B81C78">
        <w:rPr>
          <w:rFonts w:ascii="Times New Roman" w:hAnsi="Times New Roman" w:cs="Times New Roman"/>
        </w:rPr>
        <w:t>+</w:t>
      </w:r>
      <w:r w:rsidR="0092636D">
        <w:rPr>
          <w:rFonts w:ascii="Times New Roman" w:hAnsi="Times New Roman" w:cs="Times New Roman"/>
        </w:rPr>
        <w:t xml:space="preserve"> </w:t>
      </w:r>
      <w:bookmarkStart w:id="10" w:name="_GoBack"/>
      <w:bookmarkEnd w:id="10"/>
      <w:r w:rsidR="00B81C78">
        <w:rPr>
          <w:rFonts w:ascii="Times New Roman" w:hAnsi="Times New Roman" w:cs="Times New Roman"/>
        </w:rPr>
        <w:t xml:space="preserve">IBA </w:t>
      </w:r>
      <w:r>
        <w:rPr>
          <w:rFonts w:ascii="Times New Roman" w:hAnsi="Times New Roman" w:cs="Times New Roman"/>
        </w:rPr>
        <w:t>treatments</w:t>
      </w:r>
      <w:bookmarkEnd w:id="8"/>
      <w:bookmarkEnd w:id="9"/>
    </w:p>
    <w:sectPr w:rsidR="00900BAA" w:rsidSect="0037715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4AE6CF" w14:textId="77777777" w:rsidR="003A3771" w:rsidRDefault="003A3771" w:rsidP="00B86D9F">
      <w:r>
        <w:separator/>
      </w:r>
    </w:p>
  </w:endnote>
  <w:endnote w:type="continuationSeparator" w:id="0">
    <w:p w14:paraId="11E67626" w14:textId="77777777" w:rsidR="003A3771" w:rsidRDefault="003A3771" w:rsidP="00B86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59F9F0" w14:textId="77777777" w:rsidR="003A3771" w:rsidRDefault="003A3771" w:rsidP="00B86D9F">
      <w:r>
        <w:separator/>
      </w:r>
    </w:p>
  </w:footnote>
  <w:footnote w:type="continuationSeparator" w:id="0">
    <w:p w14:paraId="089128FC" w14:textId="77777777" w:rsidR="003A3771" w:rsidRDefault="003A3771" w:rsidP="00B86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trackRevisions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439"/>
    <w:rsid w:val="000D70B7"/>
    <w:rsid w:val="000E7AA0"/>
    <w:rsid w:val="000F2203"/>
    <w:rsid w:val="000F4081"/>
    <w:rsid w:val="00101399"/>
    <w:rsid w:val="001061CB"/>
    <w:rsid w:val="001220AE"/>
    <w:rsid w:val="00144270"/>
    <w:rsid w:val="00187E90"/>
    <w:rsid w:val="00194C46"/>
    <w:rsid w:val="001A5FDF"/>
    <w:rsid w:val="001C1D38"/>
    <w:rsid w:val="001C4CAB"/>
    <w:rsid w:val="00245846"/>
    <w:rsid w:val="002508EA"/>
    <w:rsid w:val="0029269C"/>
    <w:rsid w:val="002975CB"/>
    <w:rsid w:val="00302EEB"/>
    <w:rsid w:val="0030422A"/>
    <w:rsid w:val="00306DA0"/>
    <w:rsid w:val="00351749"/>
    <w:rsid w:val="00377157"/>
    <w:rsid w:val="003A3771"/>
    <w:rsid w:val="003F198C"/>
    <w:rsid w:val="004263D9"/>
    <w:rsid w:val="004355AD"/>
    <w:rsid w:val="004633B8"/>
    <w:rsid w:val="00473FCC"/>
    <w:rsid w:val="0049105A"/>
    <w:rsid w:val="004A7AC1"/>
    <w:rsid w:val="004C682D"/>
    <w:rsid w:val="0053313C"/>
    <w:rsid w:val="005B02F9"/>
    <w:rsid w:val="005E197A"/>
    <w:rsid w:val="005E7CA5"/>
    <w:rsid w:val="00611266"/>
    <w:rsid w:val="00657AE9"/>
    <w:rsid w:val="006B1A4F"/>
    <w:rsid w:val="0071484D"/>
    <w:rsid w:val="00726FD3"/>
    <w:rsid w:val="007270EC"/>
    <w:rsid w:val="007630C2"/>
    <w:rsid w:val="00770EFB"/>
    <w:rsid w:val="00775095"/>
    <w:rsid w:val="007E4346"/>
    <w:rsid w:val="007F48EC"/>
    <w:rsid w:val="00801B53"/>
    <w:rsid w:val="0080477E"/>
    <w:rsid w:val="008134DF"/>
    <w:rsid w:val="00815BEE"/>
    <w:rsid w:val="00837562"/>
    <w:rsid w:val="0086215A"/>
    <w:rsid w:val="008702F1"/>
    <w:rsid w:val="008E194B"/>
    <w:rsid w:val="008F035A"/>
    <w:rsid w:val="008F649C"/>
    <w:rsid w:val="00900BAA"/>
    <w:rsid w:val="00907BF6"/>
    <w:rsid w:val="00910D3A"/>
    <w:rsid w:val="0092636D"/>
    <w:rsid w:val="0093036A"/>
    <w:rsid w:val="009829EB"/>
    <w:rsid w:val="009D3C93"/>
    <w:rsid w:val="009E2015"/>
    <w:rsid w:val="00A0084A"/>
    <w:rsid w:val="00A71647"/>
    <w:rsid w:val="00AA368B"/>
    <w:rsid w:val="00AD41CF"/>
    <w:rsid w:val="00AE1AA3"/>
    <w:rsid w:val="00AF0164"/>
    <w:rsid w:val="00B007D1"/>
    <w:rsid w:val="00B00BF6"/>
    <w:rsid w:val="00B12855"/>
    <w:rsid w:val="00B35439"/>
    <w:rsid w:val="00B81C78"/>
    <w:rsid w:val="00B86D9F"/>
    <w:rsid w:val="00B94EE9"/>
    <w:rsid w:val="00BB1273"/>
    <w:rsid w:val="00C32F9A"/>
    <w:rsid w:val="00C41592"/>
    <w:rsid w:val="00C601DD"/>
    <w:rsid w:val="00D065FF"/>
    <w:rsid w:val="00D227E5"/>
    <w:rsid w:val="00E03215"/>
    <w:rsid w:val="00E67365"/>
    <w:rsid w:val="00E774F6"/>
    <w:rsid w:val="00ED2368"/>
    <w:rsid w:val="00F06918"/>
    <w:rsid w:val="00F321E2"/>
    <w:rsid w:val="00F34735"/>
    <w:rsid w:val="00F47268"/>
    <w:rsid w:val="00F5272B"/>
    <w:rsid w:val="00F563B2"/>
    <w:rsid w:val="00FA749D"/>
    <w:rsid w:val="00FC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2336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6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6D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6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6D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C18A3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C18A3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Hu Shunkai</cp:lastModifiedBy>
  <cp:revision>27</cp:revision>
  <dcterms:created xsi:type="dcterms:W3CDTF">2018-10-07T02:27:00Z</dcterms:created>
  <dcterms:modified xsi:type="dcterms:W3CDTF">2019-12-06T00:35:00Z</dcterms:modified>
</cp:coreProperties>
</file>